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B283A4" w14:textId="481B11C0" w:rsidR="002C6EF9" w:rsidRPr="002C6EF9" w:rsidRDefault="002C6EF9" w:rsidP="002C6EF9">
      <w:pPr>
        <w:pStyle w:val="NormalWeb"/>
        <w:rPr>
          <w:sz w:val="44"/>
          <w:szCs w:val="44"/>
          <w:lang w:val="de-DE"/>
        </w:rPr>
      </w:pPr>
      <w:r w:rsidRPr="002C6EF9">
        <w:rPr>
          <w:rStyle w:val="whitespace-normal"/>
          <w:b/>
          <w:bCs/>
          <w:sz w:val="44"/>
          <w:szCs w:val="44"/>
          <w:lang w:val="de-DE"/>
        </w:rPr>
        <w:t>Väderstad</w:t>
      </w:r>
      <w:r w:rsidRPr="002C6EF9">
        <w:rPr>
          <w:rStyle w:val="Strong"/>
          <w:sz w:val="44"/>
          <w:szCs w:val="44"/>
          <w:lang w:val="de-DE"/>
        </w:rPr>
        <w:t xml:space="preserve"> erweitert Tempo V mit 4-teiliger Düngersektion und verbesserter </w:t>
      </w:r>
      <w:r>
        <w:rPr>
          <w:rStyle w:val="Strong"/>
          <w:sz w:val="44"/>
          <w:szCs w:val="44"/>
          <w:lang w:val="de-DE"/>
        </w:rPr>
        <w:t>Übersicht</w:t>
      </w:r>
    </w:p>
    <w:p w14:paraId="4270E2B3" w14:textId="77777777" w:rsidR="002C6EF9" w:rsidRPr="002C6EF9" w:rsidRDefault="002C6EF9" w:rsidP="002C6EF9">
      <w:pPr>
        <w:pStyle w:val="NormalWeb"/>
        <w:rPr>
          <w:lang w:val="de-DE"/>
        </w:rPr>
      </w:pPr>
      <w:r w:rsidRPr="002C6EF9">
        <w:rPr>
          <w:rStyle w:val="whitespace-normal"/>
          <w:lang w:val="de-DE"/>
        </w:rPr>
        <w:t>Väderstad</w:t>
      </w:r>
      <w:r w:rsidRPr="002C6EF9">
        <w:rPr>
          <w:lang w:val="de-DE"/>
        </w:rPr>
        <w:t xml:space="preserve">, einer der weltweit führenden Hersteller im Bereich Bodenbearbeitung, </w:t>
      </w:r>
      <w:proofErr w:type="spellStart"/>
      <w:r w:rsidRPr="002C6EF9">
        <w:rPr>
          <w:lang w:val="de-DE"/>
        </w:rPr>
        <w:t>Sätechnik</w:t>
      </w:r>
      <w:proofErr w:type="spellEnd"/>
      <w:r w:rsidRPr="002C6EF9">
        <w:rPr>
          <w:lang w:val="de-DE"/>
        </w:rPr>
        <w:t xml:space="preserve"> und Einzelkornsämaschinen, stellt wichtige Weiterentwicklungen für die Einzelkornsämaschine Tempo V 6–12 in Kombination mit dem Fronttank FH 2200 vor. Die Neuerungen zielen auf eine nochmals präzisere Düngerausbringung, eine verbesserte Sicht aus der Kabine sowie eine einfachere Handhabung ab.</w:t>
      </w:r>
    </w:p>
    <w:p w14:paraId="7FB5C8BC" w14:textId="77777777" w:rsidR="002C6EF9" w:rsidRPr="002C6EF9" w:rsidRDefault="002C6EF9" w:rsidP="002C6EF9">
      <w:pPr>
        <w:pStyle w:val="NormalWeb"/>
        <w:rPr>
          <w:lang w:val="de-DE"/>
        </w:rPr>
      </w:pPr>
      <w:r w:rsidRPr="002C6EF9">
        <w:rPr>
          <w:lang w:val="de-DE"/>
        </w:rPr>
        <w:t xml:space="preserve">Ab Modelljahr 2027 wird der Fronttank FH 2200 mit vier Fenix III Dosiersystemen ausgestattet sein. Dies ermöglicht eine Düngerapplikation mit </w:t>
      </w:r>
      <w:proofErr w:type="spellStart"/>
      <w:r w:rsidRPr="002C6EF9">
        <w:rPr>
          <w:lang w:val="de-DE"/>
        </w:rPr>
        <w:t>Section</w:t>
      </w:r>
      <w:proofErr w:type="spellEnd"/>
      <w:r w:rsidRPr="002C6EF9">
        <w:rPr>
          <w:lang w:val="de-DE"/>
        </w:rPr>
        <w:t xml:space="preserve"> Control und variabler Aufwandmenge in vier Teilbreiten. Dadurch kann der Dünger noch exakter an unterschiedliche Feldbedingungen und </w:t>
      </w:r>
      <w:proofErr w:type="spellStart"/>
      <w:r w:rsidRPr="002C6EF9">
        <w:rPr>
          <w:lang w:val="de-DE"/>
        </w:rPr>
        <w:t>Vorgewendesituationen</w:t>
      </w:r>
      <w:proofErr w:type="spellEnd"/>
      <w:r w:rsidRPr="002C6EF9">
        <w:rPr>
          <w:lang w:val="de-DE"/>
        </w:rPr>
        <w:t xml:space="preserve"> angepasst werden. Überlappungen werden reduziert, Betriebsmittel effizienter eingesetzt und die Schlagkraft gesteigert.</w:t>
      </w:r>
    </w:p>
    <w:p w14:paraId="7BE2E115" w14:textId="77777777" w:rsidR="002C6EF9" w:rsidRPr="002C6EF9" w:rsidRDefault="002C6EF9" w:rsidP="002C6EF9">
      <w:pPr>
        <w:pStyle w:val="NormalWeb"/>
        <w:rPr>
          <w:lang w:val="de-DE"/>
        </w:rPr>
      </w:pPr>
      <w:r w:rsidRPr="002C6EF9">
        <w:rPr>
          <w:lang w:val="de-DE"/>
        </w:rPr>
        <w:t xml:space="preserve">„Mit der 4-teiligen Düngersektion gehen wir einen weiteren Schritt hin zu noch höherer agronomischer Präzision. Landwirte können den Dünger gezielt dort ausbringen, wo er benötigt wird. Das verbessert die </w:t>
      </w:r>
      <w:proofErr w:type="spellStart"/>
      <w:r w:rsidRPr="002C6EF9">
        <w:rPr>
          <w:lang w:val="de-DE"/>
        </w:rPr>
        <w:t>Bestandesetablierung</w:t>
      </w:r>
      <w:proofErr w:type="spellEnd"/>
      <w:r w:rsidRPr="002C6EF9">
        <w:rPr>
          <w:lang w:val="de-DE"/>
        </w:rPr>
        <w:t xml:space="preserve"> und optimiert gleichzeitig die Düngerausbringung“, erklärt </w:t>
      </w:r>
      <w:r w:rsidRPr="002C6EF9">
        <w:rPr>
          <w:rStyle w:val="whitespace-normal"/>
          <w:lang w:val="de-DE"/>
        </w:rPr>
        <w:t>Oskar Karlsson</w:t>
      </w:r>
      <w:r w:rsidRPr="002C6EF9">
        <w:rPr>
          <w:lang w:val="de-DE"/>
        </w:rPr>
        <w:t xml:space="preserve">, </w:t>
      </w:r>
      <w:proofErr w:type="spellStart"/>
      <w:r w:rsidRPr="002C6EF9">
        <w:rPr>
          <w:lang w:val="de-DE"/>
        </w:rPr>
        <w:t>Vice</w:t>
      </w:r>
      <w:proofErr w:type="spellEnd"/>
      <w:r w:rsidRPr="002C6EF9">
        <w:rPr>
          <w:lang w:val="de-DE"/>
        </w:rPr>
        <w:t xml:space="preserve"> </w:t>
      </w:r>
      <w:proofErr w:type="spellStart"/>
      <w:r w:rsidRPr="002C6EF9">
        <w:rPr>
          <w:lang w:val="de-DE"/>
        </w:rPr>
        <w:t>President</w:t>
      </w:r>
      <w:proofErr w:type="spellEnd"/>
      <w:r w:rsidRPr="002C6EF9">
        <w:rPr>
          <w:lang w:val="de-DE"/>
        </w:rPr>
        <w:t xml:space="preserve"> </w:t>
      </w:r>
      <w:proofErr w:type="spellStart"/>
      <w:r w:rsidRPr="002C6EF9">
        <w:rPr>
          <w:lang w:val="de-DE"/>
        </w:rPr>
        <w:t>Product</w:t>
      </w:r>
      <w:proofErr w:type="spellEnd"/>
      <w:r w:rsidRPr="002C6EF9">
        <w:rPr>
          <w:lang w:val="de-DE"/>
        </w:rPr>
        <w:t xml:space="preserve"> &amp; Development </w:t>
      </w:r>
      <w:proofErr w:type="spellStart"/>
      <w:r w:rsidRPr="002C6EF9">
        <w:rPr>
          <w:lang w:val="de-DE"/>
        </w:rPr>
        <w:t>Planters</w:t>
      </w:r>
      <w:proofErr w:type="spellEnd"/>
      <w:r w:rsidRPr="002C6EF9">
        <w:rPr>
          <w:lang w:val="de-DE"/>
        </w:rPr>
        <w:t xml:space="preserve"> bei Väderstad.</w:t>
      </w:r>
    </w:p>
    <w:p w14:paraId="49E1EE85" w14:textId="77777777" w:rsidR="002C6EF9" w:rsidRPr="002C6EF9" w:rsidRDefault="002C6EF9" w:rsidP="002C6EF9">
      <w:pPr>
        <w:pStyle w:val="NormalWeb"/>
        <w:rPr>
          <w:lang w:val="de-DE"/>
        </w:rPr>
      </w:pPr>
      <w:r w:rsidRPr="002C6EF9">
        <w:rPr>
          <w:lang w:val="de-DE"/>
        </w:rPr>
        <w:t>Parallel zum neuen Dosiersystem wurde auch die Führung der Düngerschläuche zwischen Traktor und Maschine grundlegend überarbeitet. Während diese bislang seitlich am Traktor verliefen und die Sicht aus der Kabine teilweise beeinträchtigten, werden die vier Schläuche ab Modelljahr 2027 unterhalb des Traktors geführt. Dies sorgt für deutlich bessere Sichtverhältnisse sowie ein aufgeräumtes und integriertes Maschinenbild.</w:t>
      </w:r>
    </w:p>
    <w:p w14:paraId="7B8842F3" w14:textId="77777777" w:rsidR="002C6EF9" w:rsidRPr="002C6EF9" w:rsidRDefault="002C6EF9" w:rsidP="002C6EF9">
      <w:pPr>
        <w:pStyle w:val="NormalWeb"/>
        <w:rPr>
          <w:lang w:val="de-DE"/>
        </w:rPr>
      </w:pPr>
      <w:r w:rsidRPr="002C6EF9">
        <w:rPr>
          <w:lang w:val="de-DE"/>
        </w:rPr>
        <w:t>Auch im hinteren Bereich der Maschine gibt es Anpassungen: Der bisher erhöhte Verteilerkopf wurde durch vier näher am Rahmen positionierte Verteiler ersetzt. Diese neue Anordnung verbessert die Verteilung des Düngers, vereinfacht die Montage und sorgt für eine kompaktere Bauweise.</w:t>
      </w:r>
    </w:p>
    <w:p w14:paraId="357D4DED" w14:textId="77777777" w:rsidR="002C6EF9" w:rsidRPr="002C6EF9" w:rsidRDefault="002C6EF9" w:rsidP="002C6EF9">
      <w:pPr>
        <w:pStyle w:val="NormalWeb"/>
        <w:rPr>
          <w:lang w:val="de-DE"/>
        </w:rPr>
      </w:pPr>
      <w:r w:rsidRPr="002C6EF9">
        <w:rPr>
          <w:lang w:val="de-DE"/>
        </w:rPr>
        <w:t xml:space="preserve">„Die Kombination aus neuer Schlauchführung und überarbeiteten Verteilern erleichtert das Handling, verkürzt die Rüstzeiten und erhöht den Bedienkomfort deutlich. Zudem sorgt die optimierte Führung für kürzere und gleichmäßigere Förderwege des Düngers, wodurch die Reaktionszeit bei Anpassungen während der Fahrt erheblich </w:t>
      </w:r>
      <w:proofErr w:type="gramStart"/>
      <w:r w:rsidRPr="002C6EF9">
        <w:rPr>
          <w:lang w:val="de-DE"/>
        </w:rPr>
        <w:t>reduziert</w:t>
      </w:r>
      <w:proofErr w:type="gramEnd"/>
      <w:r w:rsidRPr="002C6EF9">
        <w:rPr>
          <w:lang w:val="de-DE"/>
        </w:rPr>
        <w:t xml:space="preserve"> wird“, ergänzt Oskar Karlsson.</w:t>
      </w:r>
    </w:p>
    <w:p w14:paraId="23235B6F" w14:textId="77777777" w:rsidR="002C6EF9" w:rsidRPr="002C6EF9" w:rsidRDefault="002C6EF9" w:rsidP="002C6EF9">
      <w:pPr>
        <w:pStyle w:val="NormalWeb"/>
        <w:rPr>
          <w:lang w:val="de-DE"/>
        </w:rPr>
      </w:pPr>
      <w:r w:rsidRPr="002C6EF9">
        <w:rPr>
          <w:lang w:val="de-DE"/>
        </w:rPr>
        <w:t>Die Tempo V 6–12 ist mit der neuen Generation der Väderstad-Reiheneinheit ausgestattet, die auf höchste Präzision und Leistung bei hohen Arbeitsgeschwindigkeiten ausgelegt ist – Korn für Korn, Reihe für Reihe.</w:t>
      </w:r>
    </w:p>
    <w:p w14:paraId="1E777F1A" w14:textId="77777777" w:rsidR="002C6EF9" w:rsidRDefault="002C6EF9" w:rsidP="002C6EF9">
      <w:pPr>
        <w:pStyle w:val="NormalWeb"/>
      </w:pPr>
      <w:r w:rsidRPr="002C6EF9">
        <w:rPr>
          <w:lang w:val="de-DE"/>
        </w:rPr>
        <w:t xml:space="preserve">Die überarbeitete Tempo V 6–12 in Kombination mit dem FH 2200 ist ab Juni 2026 bestellbar. </w:t>
      </w:r>
      <w:r>
        <w:t xml:space="preserve">Die </w:t>
      </w:r>
      <w:proofErr w:type="spellStart"/>
      <w:r>
        <w:t>Serienproduktion</w:t>
      </w:r>
      <w:proofErr w:type="spellEnd"/>
      <w:r>
        <w:t xml:space="preserve"> </w:t>
      </w:r>
      <w:proofErr w:type="spellStart"/>
      <w:r>
        <w:t>startet</w:t>
      </w:r>
      <w:proofErr w:type="spellEnd"/>
      <w:r>
        <w:t xml:space="preserve"> </w:t>
      </w:r>
      <w:proofErr w:type="spellStart"/>
      <w:r>
        <w:t>im</w:t>
      </w:r>
      <w:proofErr w:type="spellEnd"/>
      <w:r>
        <w:t xml:space="preserve"> Oktober 2026.</w:t>
      </w:r>
    </w:p>
    <w:p w14:paraId="7A27D386" w14:textId="77777777" w:rsidR="002C6EF9" w:rsidRDefault="002C6EF9" w:rsidP="002C6EF9">
      <w:pPr>
        <w:pStyle w:val="NormalWeb"/>
      </w:pPr>
    </w:p>
    <w:p w14:paraId="1977CE82" w14:textId="77777777" w:rsidR="002C6EF9" w:rsidRDefault="002C6EF9" w:rsidP="002C6EF9">
      <w:pPr>
        <w:pStyle w:val="NormalWeb"/>
      </w:pPr>
    </w:p>
    <w:p w14:paraId="3966B8A9" w14:textId="4842A3EF" w:rsidR="00D95DD6" w:rsidRPr="002C6EF9" w:rsidRDefault="002C6EF9" w:rsidP="00D95DD6">
      <w:pPr>
        <w:spacing w:line="276" w:lineRule="auto"/>
        <w:rPr>
          <w:rFonts w:ascii="Times New Roman" w:hAnsi="Times New Roman" w:cs="Times New Roman"/>
          <w:lang w:val="de-DE"/>
        </w:rPr>
      </w:pPr>
      <w:r w:rsidRPr="002C6EF9">
        <w:rPr>
          <w:rFonts w:ascii="Times New Roman" w:hAnsi="Times New Roman" w:cs="Times New Roman"/>
          <w:lang w:val="de-DE"/>
        </w:rPr>
        <w:lastRenderedPageBreak/>
        <w:t>Falls Sie weitere Informationen benötigen, kontaktieren Sie gern</w:t>
      </w:r>
      <w:r>
        <w:rPr>
          <w:rFonts w:ascii="Times New Roman" w:hAnsi="Times New Roman" w:cs="Times New Roman"/>
          <w:lang w:val="de-DE"/>
        </w:rPr>
        <w:t>e</w:t>
      </w:r>
      <w:r w:rsidR="00D95DD6" w:rsidRPr="002C6EF9">
        <w:rPr>
          <w:rFonts w:ascii="Times New Roman" w:hAnsi="Times New Roman" w:cs="Times New Roman"/>
          <w:lang w:val="de-DE"/>
        </w:rPr>
        <w:t>:</w:t>
      </w:r>
    </w:p>
    <w:p w14:paraId="5497E548" w14:textId="77777777" w:rsidR="002C6EF9" w:rsidRPr="002C6EF9" w:rsidRDefault="002C6EF9" w:rsidP="002C6EF9">
      <w:pPr>
        <w:spacing w:line="276" w:lineRule="auto"/>
        <w:rPr>
          <w:rFonts w:ascii="Times New Roman" w:hAnsi="Times New Roman" w:cs="Times New Roman"/>
          <w:b/>
          <w:lang w:val="de-DE"/>
        </w:rPr>
      </w:pPr>
      <w:r w:rsidRPr="002C6EF9">
        <w:rPr>
          <w:rFonts w:ascii="Times New Roman" w:hAnsi="Times New Roman" w:cs="Times New Roman"/>
          <w:b/>
          <w:lang w:val="de-DE"/>
        </w:rPr>
        <w:t>Daniel Feilhaber</w:t>
      </w:r>
    </w:p>
    <w:p w14:paraId="6243D2BF" w14:textId="77777777" w:rsidR="002C6EF9" w:rsidRPr="002C6EF9" w:rsidRDefault="002C6EF9" w:rsidP="002C6EF9">
      <w:pPr>
        <w:spacing w:line="276" w:lineRule="auto"/>
        <w:rPr>
          <w:rFonts w:ascii="Times New Roman" w:hAnsi="Times New Roman" w:cs="Times New Roman"/>
          <w:b/>
          <w:lang w:val="de-DE"/>
        </w:rPr>
      </w:pPr>
      <w:r w:rsidRPr="002C6EF9">
        <w:rPr>
          <w:rFonts w:ascii="Times New Roman" w:hAnsi="Times New Roman" w:cs="Times New Roman"/>
          <w:b/>
          <w:lang w:val="de-DE"/>
        </w:rPr>
        <w:t>Leiter Marketing &amp; Verkaufsförderung</w:t>
      </w:r>
    </w:p>
    <w:p w14:paraId="64EE8ECF" w14:textId="6B013D64" w:rsidR="002C6EF9" w:rsidRPr="002C6EF9" w:rsidRDefault="002C6EF9" w:rsidP="002C6EF9">
      <w:pPr>
        <w:spacing w:line="276" w:lineRule="auto"/>
        <w:rPr>
          <w:rFonts w:ascii="Times New Roman" w:hAnsi="Times New Roman" w:cs="Times New Roman"/>
          <w:b/>
          <w:lang w:val="de-DE"/>
        </w:rPr>
      </w:pPr>
      <w:r w:rsidRPr="002C6EF9">
        <w:rPr>
          <w:rFonts w:ascii="Times New Roman" w:hAnsi="Times New Roman" w:cs="Times New Roman"/>
          <w:b/>
          <w:bCs/>
          <w:lang w:val="de-DE"/>
        </w:rPr>
        <w:t>________________</w:t>
      </w:r>
      <w:r w:rsidRPr="002C6EF9">
        <w:rPr>
          <w:rFonts w:ascii="Times New Roman" w:hAnsi="Times New Roman" w:cs="Times New Roman"/>
          <w:b/>
          <w:bCs/>
          <w:lang w:val="de-DE"/>
        </w:rPr>
        <w:softHyphen/>
      </w:r>
      <w:r w:rsidRPr="002C6EF9">
        <w:rPr>
          <w:rFonts w:ascii="Times New Roman" w:hAnsi="Times New Roman" w:cs="Times New Roman"/>
          <w:b/>
          <w:bCs/>
          <w:lang w:val="de-DE"/>
        </w:rPr>
        <w:softHyphen/>
      </w:r>
      <w:r w:rsidRPr="002C6EF9">
        <w:rPr>
          <w:rFonts w:ascii="Times New Roman" w:hAnsi="Times New Roman" w:cs="Times New Roman"/>
          <w:b/>
          <w:bCs/>
          <w:lang w:val="de-DE"/>
        </w:rPr>
        <w:softHyphen/>
      </w:r>
      <w:r w:rsidRPr="002C6EF9">
        <w:rPr>
          <w:rFonts w:ascii="Times New Roman" w:hAnsi="Times New Roman" w:cs="Times New Roman"/>
          <w:b/>
          <w:bCs/>
          <w:lang w:val="de-DE"/>
        </w:rPr>
        <w:softHyphen/>
      </w:r>
      <w:r w:rsidRPr="002C6EF9">
        <w:rPr>
          <w:rFonts w:ascii="Times New Roman" w:hAnsi="Times New Roman" w:cs="Times New Roman"/>
          <w:b/>
          <w:bCs/>
          <w:lang w:val="de-DE"/>
        </w:rPr>
        <w:softHyphen/>
        <w:t>____</w:t>
      </w:r>
      <w:r w:rsidRPr="002C6EF9">
        <w:rPr>
          <w:rFonts w:ascii="Times New Roman" w:hAnsi="Times New Roman" w:cs="Times New Roman"/>
          <w:b/>
          <w:bCs/>
          <w:lang w:val="de-DE"/>
        </w:rPr>
        <w:softHyphen/>
      </w:r>
      <w:r w:rsidRPr="002C6EF9">
        <w:rPr>
          <w:rFonts w:ascii="Times New Roman" w:hAnsi="Times New Roman" w:cs="Times New Roman"/>
          <w:b/>
          <w:bCs/>
          <w:lang w:val="de-DE"/>
        </w:rPr>
        <w:softHyphen/>
      </w:r>
      <w:r w:rsidRPr="002C6EF9">
        <w:rPr>
          <w:rFonts w:ascii="Times New Roman" w:hAnsi="Times New Roman" w:cs="Times New Roman"/>
          <w:b/>
          <w:bCs/>
          <w:lang w:val="de-DE"/>
        </w:rPr>
        <w:softHyphen/>
      </w:r>
      <w:r w:rsidRPr="002C6EF9">
        <w:rPr>
          <w:rFonts w:ascii="Times New Roman" w:hAnsi="Times New Roman" w:cs="Times New Roman"/>
          <w:b/>
          <w:bCs/>
          <w:lang w:val="de-DE"/>
        </w:rPr>
        <w:softHyphen/>
        <w:t>_____           </w:t>
      </w:r>
    </w:p>
    <w:p w14:paraId="2EE991E3" w14:textId="0B8211EB" w:rsidR="002C6EF9" w:rsidRPr="002C6EF9" w:rsidRDefault="002C6EF9" w:rsidP="002C6EF9">
      <w:pPr>
        <w:spacing w:line="276" w:lineRule="auto"/>
        <w:rPr>
          <w:rFonts w:ascii="Times New Roman" w:hAnsi="Times New Roman" w:cs="Times New Roman"/>
          <w:b/>
          <w:lang w:val="da-DK"/>
        </w:rPr>
      </w:pPr>
      <w:r w:rsidRPr="002C6EF9">
        <w:rPr>
          <w:rFonts w:ascii="Times New Roman" w:hAnsi="Times New Roman" w:cs="Times New Roman"/>
          <w:b/>
          <w:bCs/>
          <w:lang w:val="da-DK"/>
        </w:rPr>
        <w:t>Mobil:</w:t>
      </w:r>
      <w:r w:rsidRPr="002C6EF9">
        <w:rPr>
          <w:rFonts w:ascii="Times New Roman" w:hAnsi="Times New Roman" w:cs="Times New Roman"/>
          <w:b/>
          <w:lang w:val="da-DK"/>
        </w:rPr>
        <w:t> +49 0151 744 87253</w:t>
      </w:r>
    </w:p>
    <w:p w14:paraId="518E8083" w14:textId="77777777" w:rsidR="002C6EF9" w:rsidRPr="002C6EF9" w:rsidRDefault="002C6EF9" w:rsidP="002C6EF9">
      <w:pPr>
        <w:spacing w:line="276" w:lineRule="auto"/>
        <w:rPr>
          <w:rFonts w:ascii="Times New Roman" w:hAnsi="Times New Roman" w:cs="Times New Roman"/>
          <w:b/>
          <w:lang w:val="da-DK"/>
        </w:rPr>
      </w:pPr>
      <w:hyperlink r:id="rId10" w:tooltip="mailto:Daniel.Feilhaber@vaderstad.com" w:history="1">
        <w:r w:rsidRPr="002C6EF9">
          <w:rPr>
            <w:rStyle w:val="Hyperlink"/>
            <w:rFonts w:ascii="Times New Roman" w:hAnsi="Times New Roman" w:cs="Times New Roman"/>
            <w:b/>
            <w:lang w:val="da-DK"/>
          </w:rPr>
          <w:t>Daniel.Feilhaber@vaderstad.com</w:t>
        </w:r>
      </w:hyperlink>
      <w:r w:rsidRPr="002C6EF9">
        <w:rPr>
          <w:rFonts w:ascii="Times New Roman" w:hAnsi="Times New Roman" w:cs="Times New Roman"/>
          <w:b/>
          <w:lang w:val="da-DK"/>
        </w:rPr>
        <w:t> </w:t>
      </w:r>
    </w:p>
    <w:p w14:paraId="5A728B17" w14:textId="799BF946" w:rsidR="00957559" w:rsidRPr="00000071" w:rsidRDefault="00957559" w:rsidP="00A531F7">
      <w:pPr>
        <w:spacing w:line="276" w:lineRule="auto"/>
        <w:rPr>
          <w:rFonts w:ascii="Times New Roman" w:hAnsi="Times New Roman" w:cs="Times New Roman"/>
          <w:b/>
        </w:rPr>
      </w:pPr>
    </w:p>
    <w:p w14:paraId="774EE591" w14:textId="77777777" w:rsidR="00842DEC" w:rsidRPr="00000071" w:rsidRDefault="00842DEC" w:rsidP="00D8750F">
      <w:pPr>
        <w:rPr>
          <w:rFonts w:ascii="Times New Roman" w:hAnsi="Times New Roman" w:cs="Times New Roman"/>
          <w:b/>
        </w:rPr>
      </w:pPr>
    </w:p>
    <w:p w14:paraId="28C9E151" w14:textId="77777777" w:rsidR="005C78CE" w:rsidRPr="00000071" w:rsidRDefault="005C78CE" w:rsidP="00D8750F">
      <w:pPr>
        <w:rPr>
          <w:rFonts w:ascii="Times New Roman" w:hAnsi="Times New Roman" w:cs="Times New Roman"/>
          <w:b/>
        </w:rPr>
      </w:pPr>
    </w:p>
    <w:p w14:paraId="37ECDD42" w14:textId="77777777" w:rsidR="00A531F7" w:rsidRPr="00000071" w:rsidRDefault="00A531F7" w:rsidP="00D8750F">
      <w:pPr>
        <w:rPr>
          <w:rFonts w:ascii="Times New Roman" w:hAnsi="Times New Roman" w:cs="Times New Roman"/>
          <w:b/>
        </w:rPr>
      </w:pPr>
    </w:p>
    <w:p w14:paraId="32FE4774" w14:textId="77777777" w:rsidR="007579D4" w:rsidRPr="00000071" w:rsidRDefault="007579D4" w:rsidP="00D8750F">
      <w:pPr>
        <w:rPr>
          <w:rFonts w:ascii="Times New Roman" w:hAnsi="Times New Roman" w:cs="Times New Roman"/>
          <w:b/>
        </w:rPr>
      </w:pPr>
    </w:p>
    <w:p w14:paraId="2F6AF812" w14:textId="77777777" w:rsidR="007579D4" w:rsidRPr="00000071" w:rsidRDefault="007579D4" w:rsidP="00D8750F">
      <w:pPr>
        <w:rPr>
          <w:rFonts w:ascii="Times New Roman" w:hAnsi="Times New Roman" w:cs="Times New Roman"/>
          <w:b/>
        </w:rPr>
      </w:pPr>
    </w:p>
    <w:p w14:paraId="7AB20E00" w14:textId="77777777" w:rsidR="007579D4" w:rsidRPr="00000071" w:rsidRDefault="007579D4" w:rsidP="00D8750F">
      <w:pPr>
        <w:rPr>
          <w:rFonts w:ascii="Times New Roman" w:hAnsi="Times New Roman" w:cs="Times New Roman"/>
          <w:b/>
        </w:rPr>
      </w:pPr>
    </w:p>
    <w:p w14:paraId="1A4C6AEB" w14:textId="77777777" w:rsidR="007579D4" w:rsidRPr="00000071" w:rsidRDefault="007579D4" w:rsidP="00D8750F">
      <w:pPr>
        <w:rPr>
          <w:rFonts w:ascii="Times New Roman" w:hAnsi="Times New Roman" w:cs="Times New Roman"/>
          <w:b/>
        </w:rPr>
      </w:pPr>
    </w:p>
    <w:p w14:paraId="79D3BD4E" w14:textId="77777777" w:rsidR="00A531F7" w:rsidRPr="00000071" w:rsidRDefault="00A531F7" w:rsidP="00D8750F">
      <w:pPr>
        <w:rPr>
          <w:rFonts w:ascii="Times New Roman" w:hAnsi="Times New Roman" w:cs="Times New Roman"/>
          <w:b/>
        </w:rPr>
      </w:pPr>
    </w:p>
    <w:p w14:paraId="1BB6C139" w14:textId="77777777" w:rsidR="00A531F7" w:rsidRPr="00000071" w:rsidRDefault="00A531F7" w:rsidP="00D8750F">
      <w:pPr>
        <w:rPr>
          <w:rFonts w:ascii="Times New Roman" w:hAnsi="Times New Roman" w:cs="Times New Roman"/>
          <w:b/>
        </w:rPr>
      </w:pPr>
    </w:p>
    <w:p w14:paraId="588A4B1E" w14:textId="77777777" w:rsidR="00A531F7" w:rsidRPr="00000071" w:rsidRDefault="00A531F7" w:rsidP="00D8750F">
      <w:pPr>
        <w:rPr>
          <w:rFonts w:ascii="Times New Roman" w:hAnsi="Times New Roman" w:cs="Times New Roman"/>
          <w:b/>
        </w:rPr>
      </w:pPr>
    </w:p>
    <w:p w14:paraId="0237A226" w14:textId="77777777" w:rsidR="00DC631A" w:rsidRPr="00000071" w:rsidRDefault="00DC631A" w:rsidP="00D8750F">
      <w:pPr>
        <w:rPr>
          <w:rFonts w:ascii="Times New Roman" w:hAnsi="Times New Roman" w:cs="Times New Roman"/>
          <w:b/>
        </w:rPr>
      </w:pPr>
    </w:p>
    <w:p w14:paraId="18E40388" w14:textId="77777777" w:rsidR="00A531F7" w:rsidRPr="00000071" w:rsidRDefault="00A531F7" w:rsidP="00D8750F">
      <w:pPr>
        <w:rPr>
          <w:rFonts w:ascii="Times New Roman" w:hAnsi="Times New Roman" w:cs="Times New Roman"/>
          <w:b/>
        </w:rPr>
      </w:pPr>
    </w:p>
    <w:p w14:paraId="7CCA35E2" w14:textId="77777777" w:rsidR="00A531F7" w:rsidRPr="00000071" w:rsidRDefault="00A531F7" w:rsidP="00D8750F">
      <w:pPr>
        <w:rPr>
          <w:rFonts w:ascii="Times New Roman" w:hAnsi="Times New Roman" w:cs="Times New Roman"/>
          <w:b/>
        </w:rPr>
      </w:pPr>
    </w:p>
    <w:p w14:paraId="1955A35E" w14:textId="7CC1B513" w:rsidR="00676D81" w:rsidRPr="00000071" w:rsidRDefault="00676D81" w:rsidP="00D8750F">
      <w:pPr>
        <w:rPr>
          <w:rFonts w:ascii="Times New Roman" w:hAnsi="Times New Roman" w:cs="Times New Roman"/>
          <w:b/>
        </w:rPr>
      </w:pPr>
    </w:p>
    <w:p w14:paraId="23EDDE49" w14:textId="77777777" w:rsidR="00A531F7" w:rsidRPr="00000071" w:rsidRDefault="00A531F7" w:rsidP="00D8750F">
      <w:pPr>
        <w:rPr>
          <w:rFonts w:ascii="Times New Roman" w:hAnsi="Times New Roman" w:cs="Times New Roman"/>
          <w:b/>
        </w:rPr>
      </w:pPr>
    </w:p>
    <w:p w14:paraId="70FC5E49" w14:textId="77777777" w:rsidR="007579D4" w:rsidRPr="00000071" w:rsidRDefault="00A531F7" w:rsidP="003441AD">
      <w:pPr>
        <w:rPr>
          <w:rFonts w:ascii="Times New Roman" w:hAnsi="Times New Roman" w:cs="Times New Roman"/>
          <w:b/>
        </w:rPr>
      </w:pPr>
      <w:r w:rsidRPr="00000071">
        <w:rPr>
          <w:rFonts w:ascii="Times New Roman" w:hAnsi="Times New Roman" w:cs="Times New Roman"/>
          <w:b/>
        </w:rPr>
        <w:br/>
      </w:r>
    </w:p>
    <w:p w14:paraId="08045C92" w14:textId="70AB26CC" w:rsidR="003441AD" w:rsidRPr="00000071" w:rsidRDefault="00A531F7" w:rsidP="003441AD">
      <w:pPr>
        <w:rPr>
          <w:rFonts w:ascii="Times New Roman" w:hAnsi="Times New Roman" w:cs="Times New Roman"/>
          <w:b/>
        </w:rPr>
      </w:pPr>
      <w:r w:rsidRPr="00000071">
        <w:rPr>
          <w:rFonts w:ascii="Times New Roman" w:hAnsi="Times New Roman" w:cs="Times New Roman"/>
          <w:b/>
        </w:rPr>
        <w:br/>
      </w:r>
      <w:r w:rsidRPr="00000071">
        <w:rPr>
          <w:rFonts w:ascii="Times New Roman" w:hAnsi="Times New Roman" w:cs="Times New Roman"/>
          <w:b/>
          <w:bCs/>
        </w:rPr>
        <w:br/>
      </w:r>
      <w:proofErr w:type="spellStart"/>
      <w:r w:rsidR="003441AD" w:rsidRPr="00000071">
        <w:rPr>
          <w:rFonts w:ascii="Times New Roman" w:hAnsi="Times New Roman" w:cs="Times New Roman"/>
          <w:b/>
          <w:bCs/>
        </w:rPr>
        <w:t>About</w:t>
      </w:r>
      <w:proofErr w:type="spellEnd"/>
      <w:r w:rsidR="003441AD" w:rsidRPr="00000071">
        <w:rPr>
          <w:rFonts w:ascii="Times New Roman" w:hAnsi="Times New Roman" w:cs="Times New Roman"/>
          <w:b/>
          <w:bCs/>
        </w:rPr>
        <w:t xml:space="preserve"> Väderstad</w:t>
      </w:r>
    </w:p>
    <w:p w14:paraId="14A04AB2" w14:textId="1261F3DD" w:rsidR="00D8750F" w:rsidRPr="007579D4" w:rsidRDefault="00676D81" w:rsidP="002235B2">
      <w:pPr>
        <w:spacing w:line="240" w:lineRule="auto"/>
        <w:rPr>
          <w:rFonts w:ascii="Times New Roman" w:hAnsi="Times New Roman"/>
          <w:color w:val="000000" w:themeColor="text1"/>
          <w:lang w:val="en-GB" w:eastAsia="sv-SE"/>
        </w:rPr>
      </w:pPr>
      <w:r w:rsidRPr="007579D4">
        <w:rPr>
          <w:rFonts w:ascii="Times New Roman" w:eastAsia="Times New Roman" w:hAnsi="Times New Roman" w:cs="Times New Roman"/>
          <w:color w:val="000000" w:themeColor="text1"/>
          <w:lang w:val="en-GB"/>
        </w:rPr>
        <w:t>Väderstad develops and provides innovative, high-performance machines and methods for modern agriculture. By simplifying work and improving results for farmers, the company’s vision is to become the world’s leading partner for outstanding emergence. The Group is family-owned and headquartered in Väderstad. Väderstad is represented in 40 countries on all continents. In 2025, Väderstad had 1,750 employees and revenue of SEK 5.9 billion.</w:t>
      </w:r>
    </w:p>
    <w:sectPr w:rsidR="00D8750F" w:rsidRPr="007579D4" w:rsidSect="00E578B4">
      <w:headerReference w:type="default" r:id="rId11"/>
      <w:footerReference w:type="default" r:id="rId12"/>
      <w:pgSz w:w="11906" w:h="16838" w:code="9"/>
      <w:pgMar w:top="1559" w:right="851" w:bottom="1701" w:left="851" w:header="992" w:footer="9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DF121F" w14:textId="77777777" w:rsidR="00FE5C1B" w:rsidRDefault="00FE5C1B" w:rsidP="00D95DD6">
      <w:pPr>
        <w:spacing w:after="0" w:line="240" w:lineRule="auto"/>
      </w:pPr>
      <w:r>
        <w:separator/>
      </w:r>
    </w:p>
  </w:endnote>
  <w:endnote w:type="continuationSeparator" w:id="0">
    <w:p w14:paraId="2CC99DBE" w14:textId="77777777" w:rsidR="00FE5C1B" w:rsidRDefault="00FE5C1B" w:rsidP="00D95D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heltenham EC">
    <w:panose1 w:val="02040803060705090404"/>
    <w:charset w:val="00"/>
    <w:family w:val="roman"/>
    <w:notTrueType/>
    <w:pitch w:val="variable"/>
    <w:sig w:usb0="800002AF" w:usb1="5000204A" w:usb2="00000000" w:usb3="00000000" w:csb0="0000000F" w:csb1="00000000"/>
  </w:font>
  <w:font w:name="Cheltenham">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575B1" w14:textId="77777777" w:rsidR="00D95DD6" w:rsidRPr="00D8750F" w:rsidRDefault="00D95DD6">
    <w:pPr>
      <w:pStyle w:val="Footer"/>
      <w:rPr>
        <w:sz w:val="36"/>
      </w:rPr>
    </w:pPr>
  </w:p>
  <w:p w14:paraId="71A0AEEF" w14:textId="77777777" w:rsidR="00D95DD6" w:rsidRDefault="00D95DD6">
    <w:pPr>
      <w:pStyle w:val="Footer"/>
    </w:pPr>
    <w:r>
      <w:rPr>
        <w:noProof/>
        <w:lang w:eastAsia="sv-SE"/>
      </w:rPr>
      <w:drawing>
        <wp:inline distT="0" distB="0" distL="0" distR="0" wp14:anchorId="6377B804" wp14:editId="02DB5D47">
          <wp:extent cx="6479540" cy="2387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he line for lette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79540" cy="238760"/>
                  </a:xfrm>
                  <a:prstGeom prst="rect">
                    <a:avLst/>
                  </a:prstGeom>
                </pic:spPr>
              </pic:pic>
            </a:graphicData>
          </a:graphic>
        </wp:inline>
      </w:drawing>
    </w:r>
  </w:p>
  <w:p w14:paraId="3C640A66" w14:textId="77777777" w:rsidR="00D95DD6" w:rsidRPr="00D95DD6" w:rsidRDefault="00D95DD6">
    <w:pPr>
      <w:pStyle w:val="Footer"/>
      <w:rPr>
        <w:sz w:val="32"/>
      </w:rPr>
    </w:pPr>
    <w:r w:rsidRPr="00D95DD6">
      <w:rPr>
        <w:rFonts w:ascii="Georgia" w:hAnsi="Georgia"/>
        <w:noProof/>
        <w:sz w:val="20"/>
        <w:lang w:eastAsia="sv-SE"/>
      </w:rPr>
      <w:drawing>
        <wp:anchor distT="0" distB="0" distL="114300" distR="114300" simplePos="0" relativeHeight="251658240" behindDoc="0" locked="0" layoutInCell="1" allowOverlap="1" wp14:anchorId="34962EE1" wp14:editId="00914F87">
          <wp:simplePos x="0" y="0"/>
          <wp:positionH relativeFrom="column">
            <wp:posOffset>5024755</wp:posOffset>
          </wp:positionH>
          <wp:positionV relativeFrom="paragraph">
            <wp:posOffset>201295</wp:posOffset>
          </wp:positionV>
          <wp:extent cx="1447800" cy="23749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aderstad_Logo_RGB.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47800" cy="237490"/>
                  </a:xfrm>
                  <a:prstGeom prst="rect">
                    <a:avLst/>
                  </a:prstGeom>
                </pic:spPr>
              </pic:pic>
            </a:graphicData>
          </a:graphic>
        </wp:anchor>
      </w:drawing>
    </w:r>
  </w:p>
  <w:p w14:paraId="64EFC365" w14:textId="77777777" w:rsidR="00D95DD6" w:rsidRPr="00DB71C6" w:rsidRDefault="00D95DD6">
    <w:pPr>
      <w:pStyle w:val="Footer"/>
      <w:rPr>
        <w:rFonts w:ascii="Times New Roman" w:hAnsi="Times New Roman" w:cs="Times New Roman"/>
        <w:sz w:val="20"/>
      </w:rPr>
    </w:pPr>
    <w:r w:rsidRPr="00DB71C6">
      <w:rPr>
        <w:rFonts w:ascii="Times New Roman" w:hAnsi="Times New Roman" w:cs="Times New Roman"/>
        <w:sz w:val="20"/>
      </w:rPr>
      <w:t>www.</w:t>
    </w:r>
    <w:r w:rsidR="00B00354" w:rsidRPr="00DB71C6">
      <w:rPr>
        <w:rFonts w:ascii="Times New Roman" w:hAnsi="Times New Roman" w:cs="Times New Roman"/>
        <w:sz w:val="20"/>
      </w:rPr>
      <w:t>vaderstad</w:t>
    </w:r>
    <w:r w:rsidRPr="00DB71C6">
      <w:rPr>
        <w:rFonts w:ascii="Times New Roman" w:hAnsi="Times New Roman" w:cs="Times New Roman"/>
        <w:sz w:val="20"/>
      </w:rPr>
      <w:t>.com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193F6" w14:textId="77777777" w:rsidR="00FE5C1B" w:rsidRDefault="00FE5C1B" w:rsidP="00D95DD6">
      <w:pPr>
        <w:spacing w:after="0" w:line="240" w:lineRule="auto"/>
      </w:pPr>
      <w:r>
        <w:separator/>
      </w:r>
    </w:p>
  </w:footnote>
  <w:footnote w:type="continuationSeparator" w:id="0">
    <w:p w14:paraId="6398EE5B" w14:textId="77777777" w:rsidR="00FE5C1B" w:rsidRDefault="00FE5C1B" w:rsidP="00D95D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321ED" w14:textId="568B511C" w:rsidR="00D95DD6" w:rsidRPr="00D95DD6" w:rsidRDefault="00A531F7" w:rsidP="00D95DD6">
    <w:pPr>
      <w:rPr>
        <w:rFonts w:ascii="Georgia" w:hAnsi="Georgia"/>
        <w:sz w:val="20"/>
      </w:rPr>
    </w:pPr>
    <w:r>
      <w:rPr>
        <w:rFonts w:ascii="Times New Roman" w:hAnsi="Times New Roman" w:cs="Times New Roman"/>
        <w:sz w:val="20"/>
        <w:lang w:val="en-GB"/>
      </w:rPr>
      <w:t>May 5</w:t>
    </w:r>
    <w:r w:rsidRPr="00A531F7">
      <w:rPr>
        <w:rFonts w:ascii="Times New Roman" w:hAnsi="Times New Roman" w:cs="Times New Roman"/>
        <w:sz w:val="20"/>
        <w:vertAlign w:val="superscript"/>
        <w:lang w:val="en-GB"/>
      </w:rPr>
      <w:t>th</w:t>
    </w:r>
    <w:proofErr w:type="gramStart"/>
    <w:r>
      <w:rPr>
        <w:rFonts w:ascii="Times New Roman" w:hAnsi="Times New Roman" w:cs="Times New Roman"/>
        <w:sz w:val="20"/>
        <w:lang w:val="en-GB"/>
      </w:rPr>
      <w:t xml:space="preserve"> 2026</w:t>
    </w:r>
    <w:proofErr w:type="gramEnd"/>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DD6"/>
    <w:rsid w:val="00000071"/>
    <w:rsid w:val="000065E5"/>
    <w:rsid w:val="00037FA1"/>
    <w:rsid w:val="00056080"/>
    <w:rsid w:val="000D34C8"/>
    <w:rsid w:val="00116A37"/>
    <w:rsid w:val="00123E77"/>
    <w:rsid w:val="001A3825"/>
    <w:rsid w:val="00216F3F"/>
    <w:rsid w:val="002235B2"/>
    <w:rsid w:val="00237736"/>
    <w:rsid w:val="00286409"/>
    <w:rsid w:val="002C6EF9"/>
    <w:rsid w:val="00326F37"/>
    <w:rsid w:val="00327400"/>
    <w:rsid w:val="003441AD"/>
    <w:rsid w:val="003524C3"/>
    <w:rsid w:val="003A645A"/>
    <w:rsid w:val="003B7F1B"/>
    <w:rsid w:val="004762F3"/>
    <w:rsid w:val="004839A3"/>
    <w:rsid w:val="0049677F"/>
    <w:rsid w:val="004D034D"/>
    <w:rsid w:val="004F41C7"/>
    <w:rsid w:val="00541CE2"/>
    <w:rsid w:val="005463D8"/>
    <w:rsid w:val="00557863"/>
    <w:rsid w:val="005646A5"/>
    <w:rsid w:val="0059435A"/>
    <w:rsid w:val="005C78CE"/>
    <w:rsid w:val="00637F03"/>
    <w:rsid w:val="00667B45"/>
    <w:rsid w:val="00676D81"/>
    <w:rsid w:val="006B2E60"/>
    <w:rsid w:val="007579D4"/>
    <w:rsid w:val="007B2EDD"/>
    <w:rsid w:val="007B4761"/>
    <w:rsid w:val="007C0CD1"/>
    <w:rsid w:val="00836B1B"/>
    <w:rsid w:val="00842DEC"/>
    <w:rsid w:val="0087495C"/>
    <w:rsid w:val="008857A0"/>
    <w:rsid w:val="008927F6"/>
    <w:rsid w:val="008D2B8F"/>
    <w:rsid w:val="00957559"/>
    <w:rsid w:val="00984781"/>
    <w:rsid w:val="00984FBD"/>
    <w:rsid w:val="00A23C3C"/>
    <w:rsid w:val="00A35389"/>
    <w:rsid w:val="00A531F7"/>
    <w:rsid w:val="00A736ED"/>
    <w:rsid w:val="00AA43E4"/>
    <w:rsid w:val="00B00354"/>
    <w:rsid w:val="00B4634A"/>
    <w:rsid w:val="00BD0922"/>
    <w:rsid w:val="00C73143"/>
    <w:rsid w:val="00CC13BC"/>
    <w:rsid w:val="00CC6F80"/>
    <w:rsid w:val="00D509BD"/>
    <w:rsid w:val="00D63208"/>
    <w:rsid w:val="00D8750F"/>
    <w:rsid w:val="00D94C21"/>
    <w:rsid w:val="00D95DD6"/>
    <w:rsid w:val="00DB4ACE"/>
    <w:rsid w:val="00DB71C6"/>
    <w:rsid w:val="00DC631A"/>
    <w:rsid w:val="00DF038E"/>
    <w:rsid w:val="00E3303A"/>
    <w:rsid w:val="00E578B4"/>
    <w:rsid w:val="00E7387B"/>
    <w:rsid w:val="00E8626C"/>
    <w:rsid w:val="00EA6CBE"/>
    <w:rsid w:val="00EB4ECB"/>
    <w:rsid w:val="00EC5DD4"/>
    <w:rsid w:val="00F11D8D"/>
    <w:rsid w:val="00F310AC"/>
    <w:rsid w:val="00F84E7B"/>
    <w:rsid w:val="00FB218F"/>
    <w:rsid w:val="00FE5C1B"/>
    <w:rsid w:val="1FE1E519"/>
    <w:rsid w:val="20CC6BAF"/>
    <w:rsid w:val="41B04525"/>
    <w:rsid w:val="4D3BC282"/>
    <w:rsid w:val="52CE5258"/>
    <w:rsid w:val="6867D343"/>
    <w:rsid w:val="68BAFBE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C454CA"/>
  <w15:chartTrackingRefBased/>
  <w15:docId w15:val="{ECCC1237-5E75-418B-8C75-FA5DB130C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034D"/>
    <w:rPr>
      <w:rFonts w:ascii="Cheltenham EC" w:hAnsi="Cheltenham EC"/>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5DD6"/>
    <w:pPr>
      <w:tabs>
        <w:tab w:val="center" w:pos="4536"/>
        <w:tab w:val="right" w:pos="9072"/>
      </w:tabs>
      <w:spacing w:after="0" w:line="240" w:lineRule="auto"/>
    </w:pPr>
  </w:style>
  <w:style w:type="character" w:customStyle="1" w:styleId="HeaderChar">
    <w:name w:val="Header Char"/>
    <w:basedOn w:val="DefaultParagraphFont"/>
    <w:link w:val="Header"/>
    <w:uiPriority w:val="99"/>
    <w:rsid w:val="00D95DD6"/>
    <w:rPr>
      <w:rFonts w:ascii="Cheltenham EC" w:hAnsi="Cheltenham EC"/>
    </w:rPr>
  </w:style>
  <w:style w:type="paragraph" w:styleId="Footer">
    <w:name w:val="footer"/>
    <w:basedOn w:val="Normal"/>
    <w:link w:val="FooterChar"/>
    <w:uiPriority w:val="99"/>
    <w:unhideWhenUsed/>
    <w:rsid w:val="00D95DD6"/>
    <w:pPr>
      <w:tabs>
        <w:tab w:val="center" w:pos="4536"/>
        <w:tab w:val="right" w:pos="9072"/>
      </w:tabs>
      <w:spacing w:after="0" w:line="240" w:lineRule="auto"/>
    </w:pPr>
  </w:style>
  <w:style w:type="character" w:customStyle="1" w:styleId="FooterChar">
    <w:name w:val="Footer Char"/>
    <w:basedOn w:val="DefaultParagraphFont"/>
    <w:link w:val="Footer"/>
    <w:uiPriority w:val="99"/>
    <w:rsid w:val="00D95DD6"/>
    <w:rPr>
      <w:rFonts w:ascii="Cheltenham EC" w:hAnsi="Cheltenham EC"/>
    </w:rPr>
  </w:style>
  <w:style w:type="character" w:styleId="Hyperlink">
    <w:name w:val="Hyperlink"/>
    <w:basedOn w:val="DefaultParagraphFont"/>
    <w:uiPriority w:val="99"/>
    <w:unhideWhenUsed/>
    <w:rsid w:val="00D95DD6"/>
    <w:rPr>
      <w:color w:val="0563C1" w:themeColor="hyperlink"/>
      <w:u w:val="single"/>
    </w:rPr>
  </w:style>
  <w:style w:type="character" w:styleId="FollowedHyperlink">
    <w:name w:val="FollowedHyperlink"/>
    <w:basedOn w:val="DefaultParagraphFont"/>
    <w:uiPriority w:val="99"/>
    <w:semiHidden/>
    <w:unhideWhenUsed/>
    <w:rsid w:val="00D95DD6"/>
    <w:rPr>
      <w:color w:val="954F72" w:themeColor="followedHyperlink"/>
      <w:u w:val="single"/>
    </w:rPr>
  </w:style>
  <w:style w:type="paragraph" w:customStyle="1" w:styleId="Default">
    <w:name w:val="Default"/>
    <w:rsid w:val="00D8750F"/>
    <w:pPr>
      <w:autoSpaceDE w:val="0"/>
      <w:autoSpaceDN w:val="0"/>
      <w:adjustRightInd w:val="0"/>
      <w:spacing w:after="0" w:line="240" w:lineRule="auto"/>
    </w:pPr>
    <w:rPr>
      <w:rFonts w:ascii="Cheltenham" w:eastAsia="Calibri" w:hAnsi="Cheltenham" w:cs="Cheltenham"/>
      <w:color w:val="000000"/>
      <w:sz w:val="24"/>
      <w:szCs w:val="24"/>
      <w:lang w:eastAsia="sv-SE"/>
    </w:rPr>
  </w:style>
  <w:style w:type="character" w:customStyle="1" w:styleId="A2">
    <w:name w:val="A2"/>
    <w:uiPriority w:val="99"/>
    <w:rsid w:val="00D8750F"/>
    <w:rPr>
      <w:rFonts w:cs="Cheltenham"/>
      <w:color w:val="221E1F"/>
      <w:sz w:val="18"/>
      <w:szCs w:val="18"/>
    </w:rPr>
  </w:style>
  <w:style w:type="paragraph" w:styleId="ListParagraph">
    <w:name w:val="List Paragraph"/>
    <w:basedOn w:val="Normal"/>
    <w:uiPriority w:val="34"/>
    <w:qFormat/>
    <w:rsid w:val="007B4761"/>
    <w:pPr>
      <w:ind w:left="720"/>
      <w:contextualSpacing/>
    </w:pPr>
  </w:style>
  <w:style w:type="paragraph" w:styleId="NormalWeb">
    <w:name w:val="Normal (Web)"/>
    <w:basedOn w:val="Normal"/>
    <w:uiPriority w:val="99"/>
    <w:semiHidden/>
    <w:unhideWhenUsed/>
    <w:rsid w:val="002C6EF9"/>
    <w:pPr>
      <w:spacing w:before="100" w:beforeAutospacing="1" w:after="100" w:afterAutospacing="1" w:line="240" w:lineRule="auto"/>
    </w:pPr>
    <w:rPr>
      <w:rFonts w:ascii="Times New Roman" w:eastAsia="Times New Roman" w:hAnsi="Times New Roman" w:cs="Times New Roman"/>
      <w:sz w:val="24"/>
      <w:szCs w:val="24"/>
      <w:lang w:val="en-DE" w:eastAsia="en-DE"/>
    </w:rPr>
  </w:style>
  <w:style w:type="character" w:styleId="Strong">
    <w:name w:val="Strong"/>
    <w:basedOn w:val="DefaultParagraphFont"/>
    <w:uiPriority w:val="22"/>
    <w:qFormat/>
    <w:rsid w:val="002C6EF9"/>
    <w:rPr>
      <w:b/>
      <w:bCs/>
    </w:rPr>
  </w:style>
  <w:style w:type="character" w:customStyle="1" w:styleId="whitespace-normal">
    <w:name w:val="whitespace-normal"/>
    <w:basedOn w:val="DefaultParagraphFont"/>
    <w:rsid w:val="002C6EF9"/>
  </w:style>
  <w:style w:type="character" w:styleId="UnresolvedMention">
    <w:name w:val="Unresolved Mention"/>
    <w:basedOn w:val="DefaultParagraphFont"/>
    <w:uiPriority w:val="99"/>
    <w:semiHidden/>
    <w:unhideWhenUsed/>
    <w:rsid w:val="002C6E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Daniel.Feilhaber@vaderstad.com"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CD49ADEFE7EC8419CD16B19CEDF0AE8" ma:contentTypeVersion="13" ma:contentTypeDescription="Create a new document." ma:contentTypeScope="" ma:versionID="4d4b1f2c69ed4b8b09af944eefcbd339">
  <xsd:schema xmlns:xsd="http://www.w3.org/2001/XMLSchema" xmlns:xs="http://www.w3.org/2001/XMLSchema" xmlns:p="http://schemas.microsoft.com/office/2006/metadata/properties" xmlns:ns2="14801834-2504-400a-bd2a-48b30afbf4f5" xmlns:ns3="0909a9d7-2276-4da5-ab8f-2338a346a853" targetNamespace="http://schemas.microsoft.com/office/2006/metadata/properties" ma:root="true" ma:fieldsID="0866a8aa85470fa0fe86f934fb2becab" ns2:_="" ns3:_="">
    <xsd:import namespace="14801834-2504-400a-bd2a-48b30afbf4f5"/>
    <xsd:import namespace="0909a9d7-2276-4da5-ab8f-2338a346a85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801834-2504-400a-bd2a-48b30afbf4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1a189dd-6b0d-42a2-b03c-35b01e868d04"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09a9d7-2276-4da5-ab8f-2338a346a85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bfe9fe9-91a6-4001-b17e-0efaec878d8d}" ma:internalName="TaxCatchAll" ma:showField="CatchAllData" ma:web="0909a9d7-2276-4da5-ab8f-2338a346a85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4801834-2504-400a-bd2a-48b30afbf4f5">
      <Terms xmlns="http://schemas.microsoft.com/office/infopath/2007/PartnerControls"/>
    </lcf76f155ced4ddcb4097134ff3c332f>
    <TaxCatchAll xmlns="0909a9d7-2276-4da5-ab8f-2338a346a853" xsi:nil="true"/>
  </documentManagement>
</p:properties>
</file>

<file path=customXml/itemProps1.xml><?xml version="1.0" encoding="utf-8"?>
<ds:datastoreItem xmlns:ds="http://schemas.openxmlformats.org/officeDocument/2006/customXml" ds:itemID="{014126B2-B3EB-4613-8163-174EFF383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801834-2504-400a-bd2a-48b30afbf4f5"/>
    <ds:schemaRef ds:uri="0909a9d7-2276-4da5-ab8f-2338a346a8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6508A4-039D-4CE7-A5FD-09609CF57376}">
  <ds:schemaRefs>
    <ds:schemaRef ds:uri="http://schemas.openxmlformats.org/officeDocument/2006/bibliography"/>
  </ds:schemaRefs>
</ds:datastoreItem>
</file>

<file path=customXml/itemProps3.xml><?xml version="1.0" encoding="utf-8"?>
<ds:datastoreItem xmlns:ds="http://schemas.openxmlformats.org/officeDocument/2006/customXml" ds:itemID="{5841294B-DF49-4670-A662-7DC6812295B4}">
  <ds:schemaRefs>
    <ds:schemaRef ds:uri="http://schemas.microsoft.com/sharepoint/v3/contenttype/forms"/>
  </ds:schemaRefs>
</ds:datastoreItem>
</file>

<file path=customXml/itemProps4.xml><?xml version="1.0" encoding="utf-8"?>
<ds:datastoreItem xmlns:ds="http://schemas.openxmlformats.org/officeDocument/2006/customXml" ds:itemID="{B3617319-E51F-4F12-A92B-48F0D888F86E}">
  <ds:schemaRefs>
    <ds:schemaRef ds:uri="http://schemas.microsoft.com/office/2006/metadata/properties"/>
    <ds:schemaRef ds:uri="http://schemas.microsoft.com/office/infopath/2007/PartnerControls"/>
    <ds:schemaRef ds:uri="14801834-2504-400a-bd2a-48b30afbf4f5"/>
    <ds:schemaRef ds:uri="0909a9d7-2276-4da5-ab8f-2338a346a85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556</Words>
  <Characters>2912</Characters>
  <Application>Microsoft Office Word</Application>
  <DocSecurity>0</DocSecurity>
  <Lines>74</Lines>
  <Paragraphs>21</Paragraphs>
  <ScaleCrop>false</ScaleCrop>
  <Company>Vaderstad</Company>
  <LinksUpToDate>false</LinksUpToDate>
  <CharactersWithSpaces>3447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Ektander Vilhelm</dc:creator>
  <cp:keywords/>
  <dc:description/>
  <cp:lastModifiedBy>Mats Wilkel</cp:lastModifiedBy>
  <cp:revision>2</cp:revision>
  <dcterms:created xsi:type="dcterms:W3CDTF">2026-05-02T13:49:00Z</dcterms:created>
  <dcterms:modified xsi:type="dcterms:W3CDTF">2026-05-02T13:49:00Z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0x0101003CD49ADEFE7EC8419CD16B19CEDF0AE8</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docLang">
    <vt:lpwstr>en</vt:lpwstr>
  </property>
</Properties>
</file>